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7E3A16" w:rsidRDefault="007E3A16" w:rsidP="007E3A16">
      <w:pPr>
        <w:widowControl/>
        <w:spacing w:line="580" w:lineRule="exact"/>
        <w:jc w:val="left"/>
        <w:rPr>
          <w:rFonts w:ascii="仿宋_GB2312" w:hint="eastAsia"/>
          <w:color w:val="000000"/>
          <w:kern w:val="0"/>
          <w:sz w:val="28"/>
          <w:szCs w:val="28"/>
        </w:rPr>
      </w:pPr>
      <w:r w:rsidRPr="007E3A16">
        <w:rPr>
          <w:rFonts w:ascii="仿宋_GB2312" w:hint="eastAsia"/>
          <w:color w:val="000000"/>
          <w:kern w:val="0"/>
          <w:sz w:val="28"/>
          <w:szCs w:val="28"/>
        </w:rPr>
        <w:t>周湘宸，男，汉，1989年1月出生，2009年5月入党，2009年11月参加工作，文化程度研究生，现任职务：</w:t>
      </w:r>
      <w:r w:rsidRPr="007E3A16">
        <w:rPr>
          <w:rFonts w:ascii="仿宋_GB2312" w:hAnsi="宋体" w:hint="eastAsia"/>
          <w:color w:val="000000"/>
          <w:kern w:val="0"/>
          <w:sz w:val="28"/>
          <w:szCs w:val="28"/>
        </w:rPr>
        <w:t>建投商贸公司</w:t>
      </w:r>
      <w:r w:rsidRPr="007E3A16">
        <w:rPr>
          <w:rFonts w:ascii="仿宋_GB2312" w:hint="eastAsia"/>
          <w:color w:val="000000"/>
          <w:kern w:val="0"/>
          <w:sz w:val="28"/>
          <w:szCs w:val="28"/>
        </w:rPr>
        <w:t>副总经理。</w:t>
      </w:r>
    </w:p>
    <w:p w:rsidR="007E3A16" w:rsidRPr="007E3A16" w:rsidRDefault="007E3A16" w:rsidP="007E3A16">
      <w:pPr>
        <w:widowControl/>
        <w:spacing w:line="580" w:lineRule="exact"/>
        <w:jc w:val="left"/>
        <w:rPr>
          <w:rFonts w:ascii="仿宋_GB2312" w:hint="eastAsia"/>
          <w:color w:val="000000"/>
          <w:kern w:val="0"/>
          <w:sz w:val="28"/>
          <w:szCs w:val="28"/>
        </w:rPr>
      </w:pPr>
      <w:r w:rsidRPr="007E3A16">
        <w:rPr>
          <w:rFonts w:ascii="仿宋_GB2312" w:hint="eastAsia"/>
          <w:color w:val="000000"/>
          <w:kern w:val="0"/>
          <w:sz w:val="28"/>
          <w:szCs w:val="28"/>
        </w:rPr>
        <w:t>主要事迹：1.学习方面：积极参加集团公司组织的为期三天的关于贯彻习近平新时代中国特色社会主义思想和党的十九大精神轮训班，带领支部党员开展“两学一做”，深入学习十九大精神，做好“三会一课”及时传达落实集团各类文件和会议精神并签字存档，每周五组织学习法律、供应链金融、传统贸易、风险防控、合同拟定、公文写作等方面业务知识，注重针对性和实操性，建设学习型商贸公司，为集团公司转型发展贡献商贸力量。</w:t>
      </w:r>
    </w:p>
    <w:p w:rsidR="007E3A16" w:rsidRPr="007E3A16" w:rsidRDefault="007E3A16" w:rsidP="007E3A16">
      <w:pPr>
        <w:widowControl/>
        <w:spacing w:line="580" w:lineRule="exact"/>
        <w:jc w:val="left"/>
        <w:rPr>
          <w:rFonts w:ascii="仿宋_GB2312" w:hint="eastAsia"/>
          <w:color w:val="000000"/>
          <w:kern w:val="0"/>
          <w:sz w:val="28"/>
          <w:szCs w:val="28"/>
        </w:rPr>
      </w:pPr>
      <w:r w:rsidRPr="007E3A16">
        <w:rPr>
          <w:rFonts w:ascii="仿宋_GB2312" w:hint="eastAsia"/>
          <w:color w:val="000000"/>
          <w:kern w:val="0"/>
          <w:sz w:val="28"/>
          <w:szCs w:val="28"/>
        </w:rPr>
        <w:t>2.诚信方面：爱岗敬业，不迟到早退，积极发挥党员先锋模范作用，为树立良好的诚信形象，打造“诚信商贸”品牌，要求全体业务人员在贸易开展过程中严格按合同执行，并做好风险防控监督预警工作。注重班子团结和队伍建设，不推诿躲滑，敢于担责。坚持民主集中制，走群众路线，积极调动员工的主动性。</w:t>
      </w:r>
    </w:p>
    <w:p w:rsidR="007E3A16" w:rsidRPr="007E3A16" w:rsidRDefault="007E3A16" w:rsidP="007E3A16">
      <w:pPr>
        <w:widowControl/>
        <w:spacing w:line="580" w:lineRule="exact"/>
        <w:jc w:val="left"/>
        <w:rPr>
          <w:rFonts w:ascii="仿宋_GB2312" w:hint="eastAsia"/>
          <w:color w:val="000000"/>
          <w:kern w:val="0"/>
          <w:sz w:val="28"/>
          <w:szCs w:val="28"/>
        </w:rPr>
      </w:pPr>
      <w:r w:rsidRPr="007E3A16">
        <w:rPr>
          <w:rFonts w:ascii="仿宋_GB2312" w:hint="eastAsia"/>
          <w:color w:val="000000"/>
          <w:kern w:val="0"/>
          <w:sz w:val="28"/>
          <w:szCs w:val="28"/>
        </w:rPr>
        <w:t>3.廉洁方面：遵纪守规，始终对自己高标准严要求，筑牢思想防线，公私分明，廉洁自律，做到不吃不拿不要。同时狠抓党风廉政建设，时常强调商贸公司行业特殊，业务人员与客户商务往来时要守好底线、不越红线，全员相互监督、坚决不让腐败滋生。</w:t>
      </w:r>
    </w:p>
    <w:p w:rsidR="007E3A16" w:rsidRPr="007E3A16" w:rsidRDefault="007E3A16" w:rsidP="007E3A16">
      <w:pPr>
        <w:widowControl/>
        <w:spacing w:line="580" w:lineRule="exact"/>
        <w:jc w:val="left"/>
        <w:rPr>
          <w:rFonts w:ascii="仿宋_GB2312" w:hint="eastAsia"/>
          <w:color w:val="000000"/>
          <w:kern w:val="0"/>
          <w:sz w:val="28"/>
          <w:szCs w:val="28"/>
        </w:rPr>
      </w:pPr>
      <w:r w:rsidRPr="007E3A16">
        <w:rPr>
          <w:rFonts w:ascii="仿宋_GB2312" w:hint="eastAsia"/>
          <w:color w:val="000000"/>
          <w:kern w:val="0"/>
          <w:sz w:val="28"/>
          <w:szCs w:val="28"/>
        </w:rPr>
        <w:t>4.创造效益：抓好分管工作，带领所分管部室修订公司制度并签发，严格控制预算支出，开源节流、降本增效。全力维护集团公司利益，带队处理扶植企业逾期账款问题，跑市场签订单处理仓库存货。做好贸易风险把控，实现国有资产的保值增值，为绿金淮北建设贡献力量。</w:t>
      </w:r>
    </w:p>
    <w:p w:rsidR="007E3A16" w:rsidRPr="007E3A16" w:rsidRDefault="007E3A16" w:rsidP="007E3A16">
      <w:pPr>
        <w:widowControl/>
        <w:spacing w:line="580" w:lineRule="exact"/>
        <w:jc w:val="left"/>
        <w:rPr>
          <w:rFonts w:ascii="仿宋_GB2312" w:hint="eastAsia"/>
          <w:color w:val="000000"/>
          <w:kern w:val="0"/>
          <w:sz w:val="28"/>
          <w:szCs w:val="28"/>
        </w:rPr>
      </w:pPr>
      <w:r w:rsidRPr="007E3A16">
        <w:rPr>
          <w:rFonts w:ascii="仿宋_GB2312" w:hint="eastAsia"/>
          <w:color w:val="000000"/>
          <w:kern w:val="0"/>
          <w:sz w:val="28"/>
          <w:szCs w:val="28"/>
        </w:rPr>
        <w:t>5.服务方面：关心员工发展，关爱员工生活，对员工集中关注的问题给予帮助解决。不定时回访扶植企业，关注客户需求，了解其现实困</w:t>
      </w:r>
      <w:r w:rsidRPr="007E3A16">
        <w:rPr>
          <w:rFonts w:ascii="仿宋_GB2312" w:hint="eastAsia"/>
          <w:color w:val="000000"/>
          <w:kern w:val="0"/>
          <w:sz w:val="28"/>
          <w:szCs w:val="28"/>
        </w:rPr>
        <w:lastRenderedPageBreak/>
        <w:t>难并尽心尽力帮助解决，看望员工及扶植客户生病家属，按照扶贫方案“一对一”对包保对象开展帮扶，研制切实可行的脱贫计划。</w:t>
      </w:r>
    </w:p>
    <w:sectPr w:rsidR="007E3A16" w:rsidRPr="007E3A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583" w:rsidRDefault="009D4583" w:rsidP="007E3A16">
      <w:r>
        <w:separator/>
      </w:r>
    </w:p>
  </w:endnote>
  <w:endnote w:type="continuationSeparator" w:id="1">
    <w:p w:rsidR="009D4583" w:rsidRDefault="009D4583" w:rsidP="007E3A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583" w:rsidRDefault="009D4583" w:rsidP="007E3A16">
      <w:r>
        <w:separator/>
      </w:r>
    </w:p>
  </w:footnote>
  <w:footnote w:type="continuationSeparator" w:id="1">
    <w:p w:rsidR="009D4583" w:rsidRDefault="009D4583" w:rsidP="007E3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3A16"/>
    <w:rsid w:val="007E3A16"/>
    <w:rsid w:val="009D45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A16"/>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3A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E3A16"/>
    <w:rPr>
      <w:sz w:val="18"/>
      <w:szCs w:val="18"/>
    </w:rPr>
  </w:style>
  <w:style w:type="paragraph" w:styleId="a4">
    <w:name w:val="footer"/>
    <w:basedOn w:val="a"/>
    <w:link w:val="Char0"/>
    <w:uiPriority w:val="99"/>
    <w:semiHidden/>
    <w:unhideWhenUsed/>
    <w:rsid w:val="007E3A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E3A1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113</Words>
  <Characters>646</Characters>
  <Application>Microsoft Office Word</Application>
  <DocSecurity>0</DocSecurity>
  <Lines>5</Lines>
  <Paragraphs>1</Paragraphs>
  <ScaleCrop>false</ScaleCrop>
  <Company>微软中国</Company>
  <LinksUpToDate>false</LinksUpToDate>
  <CharactersWithSpaces>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2018-06-27T07:06:00Z</dcterms:created>
  <dcterms:modified xsi:type="dcterms:W3CDTF">2018-06-27T07:09:00Z</dcterms:modified>
</cp:coreProperties>
</file>